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F1" w:rsidRPr="00321605" w:rsidRDefault="00950DF1" w:rsidP="00950DF1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321605">
        <w:rPr>
          <w:rFonts w:ascii="方正小标宋_GBK" w:eastAsia="方正小标宋_GBK" w:hint="eastAsia"/>
          <w:color w:val="000000"/>
          <w:sz w:val="44"/>
          <w:szCs w:val="44"/>
        </w:rPr>
        <w:t>广州市第一人民医院伦理委员会</w:t>
      </w:r>
    </w:p>
    <w:p w:rsidR="00950DF1" w:rsidRPr="00321605" w:rsidRDefault="00950DF1" w:rsidP="00950DF1">
      <w:pPr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321605">
        <w:rPr>
          <w:rFonts w:ascii="方正小标宋_GBK" w:eastAsia="方正小标宋_GBK" w:hint="eastAsia"/>
          <w:color w:val="000000"/>
          <w:sz w:val="44"/>
          <w:szCs w:val="44"/>
        </w:rPr>
        <w:t>伦理审查费收费指南</w:t>
      </w:r>
    </w:p>
    <w:p w:rsidR="00950DF1" w:rsidRPr="00321605" w:rsidRDefault="00950DF1" w:rsidP="00950DF1">
      <w:pPr>
        <w:spacing w:line="56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根据《广州市第一人民医院伦理委员会伦理审查费管理办法》制定本指南。</w:t>
      </w:r>
    </w:p>
    <w:p w:rsidR="00950DF1" w:rsidRPr="00321605" w:rsidRDefault="00950DF1" w:rsidP="00950DF1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收费标准</w:t>
      </w:r>
    </w:p>
    <w:p w:rsidR="00950DF1" w:rsidRPr="00321605" w:rsidRDefault="00950DF1" w:rsidP="00950DF1">
      <w:pPr>
        <w:spacing w:line="360" w:lineRule="auto"/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  <w:t xml:space="preserve">   （一）初始审查项目伦理审查费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药品、器械与诊断试剂: 人民币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5000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项；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科研与新技术: 人民币3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000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项。</w:t>
      </w:r>
    </w:p>
    <w:p w:rsidR="00950DF1" w:rsidRPr="00321605" w:rsidRDefault="00950DF1" w:rsidP="00950DF1">
      <w:pPr>
        <w:spacing w:line="360" w:lineRule="auto"/>
        <w:ind w:firstLineChars="150" w:firstLine="480"/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  <w:t>（二）复审及修正案审查项目伦理审查费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药品、器械与诊断试剂: 人民币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2000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项；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科研与新技术: 人民币10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项。</w:t>
      </w:r>
    </w:p>
    <w:p w:rsidR="00950DF1" w:rsidRPr="00321605" w:rsidRDefault="00950DF1" w:rsidP="00950DF1">
      <w:pPr>
        <w:spacing w:line="360" w:lineRule="auto"/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  <w:t xml:space="preserve">   （三）年度/定期跟踪审查项目伦理审查费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药品、器械与诊断试剂: 人民币1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000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项；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科研与新技术: 人民币5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00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元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项。</w:t>
      </w:r>
    </w:p>
    <w:p w:rsidR="00950DF1" w:rsidRPr="00321605" w:rsidRDefault="00950DF1" w:rsidP="00950DF1">
      <w:pPr>
        <w:spacing w:line="360" w:lineRule="auto"/>
        <w:ind w:firstLineChars="150" w:firstLine="48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  <w:t>（四）免除审查项目伦理审查费人民币1000元/项</w:t>
      </w:r>
    </w:p>
    <w:p w:rsidR="00950DF1" w:rsidRPr="00321605" w:rsidRDefault="00950DF1" w:rsidP="00950DF1">
      <w:pPr>
        <w:spacing w:line="360" w:lineRule="auto"/>
        <w:ind w:firstLineChars="150" w:firstLine="48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楷体_GB2312" w:eastAsia="楷体_GB2312" w:hAnsi="Verdana" w:cs="宋体" w:hint="eastAsia"/>
          <w:color w:val="000000"/>
          <w:kern w:val="0"/>
          <w:sz w:val="32"/>
          <w:szCs w:val="32"/>
        </w:rPr>
        <w:t>（五）其他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以上收费均是税后的费用；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2.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不需缴费的审查类别：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SAE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审查、违背方案审查、暂停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/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终止研究审查、研究完成审查及其复审。</w:t>
      </w:r>
    </w:p>
    <w:p w:rsidR="00950DF1" w:rsidRPr="00321605" w:rsidRDefault="00950DF1" w:rsidP="00950DF1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int="eastAsia"/>
          <w:color w:val="000000"/>
          <w:sz w:val="32"/>
          <w:szCs w:val="32"/>
        </w:rPr>
      </w:pPr>
      <w:r w:rsidRPr="00321605">
        <w:rPr>
          <w:rFonts w:ascii="黑体" w:eastAsia="黑体" w:hint="eastAsia"/>
          <w:color w:val="000000"/>
          <w:sz w:val="32"/>
          <w:szCs w:val="32"/>
        </w:rPr>
        <w:t>缴费流程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申办方提交伦理审查申请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伦理委员会秘书受理申请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lastRenderedPageBreak/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伦理委员会办公室发放收费通知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申办方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10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个工作日内缴费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申办方缴费后到</w:t>
      </w:r>
      <w:proofErr w:type="gramStart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医院官网伦理</w:t>
      </w:r>
      <w:proofErr w:type="gramEnd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委员会栏目下载发票信息汇总表，将填好的发票信息汇总表和缴费回执交伦理委员会办公室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伦理委员会办公室向财务部门出具收款说明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---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财务部门凭收款说明和银行收款入账通知书为申办方开具发票。</w:t>
      </w:r>
    </w:p>
    <w:p w:rsidR="00950DF1" w:rsidRPr="00321605" w:rsidRDefault="00950DF1" w:rsidP="00950DF1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int="eastAsia"/>
          <w:color w:val="000000"/>
          <w:sz w:val="32"/>
          <w:szCs w:val="32"/>
        </w:rPr>
      </w:pPr>
      <w:r w:rsidRPr="00321605">
        <w:rPr>
          <w:rFonts w:ascii="黑体" w:eastAsia="黑体" w:hint="eastAsia"/>
          <w:color w:val="000000"/>
          <w:sz w:val="32"/>
          <w:szCs w:val="32"/>
        </w:rPr>
        <w:t>交费账户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21605">
        <w:rPr>
          <w:rFonts w:ascii="仿宋_GB2312" w:eastAsia="仿宋_GB2312" w:hint="eastAsia"/>
          <w:color w:val="000000"/>
          <w:sz w:val="32"/>
          <w:szCs w:val="32"/>
        </w:rPr>
        <w:t>户名：广州市第一人民医院</w:t>
      </w:r>
      <w:r w:rsidRPr="00321605">
        <w:rPr>
          <w:rFonts w:ascii="仿宋_GB2312" w:eastAsia="仿宋_GB2312"/>
          <w:color w:val="000000"/>
          <w:sz w:val="32"/>
          <w:szCs w:val="32"/>
        </w:rPr>
        <w:t>  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21605">
        <w:rPr>
          <w:rFonts w:ascii="仿宋_GB2312" w:eastAsia="仿宋_GB2312" w:hint="eastAsia"/>
          <w:color w:val="000000"/>
          <w:sz w:val="32"/>
          <w:szCs w:val="32"/>
        </w:rPr>
        <w:t>开户银行：中国建设银行股份有限公司广州西城支行</w:t>
      </w:r>
      <w:r w:rsidRPr="00321605">
        <w:rPr>
          <w:rFonts w:ascii="仿宋_GB2312" w:eastAsia="仿宋_GB2312"/>
          <w:color w:val="000000"/>
          <w:sz w:val="32"/>
          <w:szCs w:val="32"/>
        </w:rPr>
        <w:t>    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321605">
        <w:rPr>
          <w:rFonts w:ascii="仿宋_GB2312" w:eastAsia="仿宋_GB2312" w:hint="eastAsia"/>
          <w:color w:val="000000"/>
          <w:sz w:val="32"/>
          <w:szCs w:val="32"/>
        </w:rPr>
        <w:t>账号：</w:t>
      </w:r>
      <w:r w:rsidRPr="00321605">
        <w:rPr>
          <w:rFonts w:ascii="仿宋_GB2312" w:eastAsia="仿宋_GB2312"/>
          <w:color w:val="000000"/>
          <w:sz w:val="32"/>
          <w:szCs w:val="32"/>
        </w:rPr>
        <w:t>44050145310100001050</w:t>
      </w:r>
      <w:r w:rsidRPr="00321605">
        <w:rPr>
          <w:rFonts w:ascii="仿宋_GB2312" w:eastAsia="仿宋_GB2312"/>
          <w:color w:val="000000"/>
          <w:sz w:val="32"/>
          <w:szCs w:val="32"/>
        </w:rPr>
        <w:t> </w:t>
      </w:r>
      <w:r w:rsidRPr="00321605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950DF1" w:rsidRPr="00321605" w:rsidRDefault="00950DF1" w:rsidP="00950DF1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黑体" w:eastAsia="黑体" w:hint="eastAsia"/>
          <w:color w:val="000000"/>
          <w:sz w:val="32"/>
          <w:szCs w:val="32"/>
        </w:rPr>
      </w:pPr>
      <w:r w:rsidRPr="00321605">
        <w:rPr>
          <w:rFonts w:ascii="黑体" w:eastAsia="黑体" w:hint="eastAsia"/>
          <w:color w:val="000000"/>
          <w:sz w:val="32"/>
          <w:szCs w:val="32"/>
        </w:rPr>
        <w:t>伦理委员会联系方式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地址：广州市越</w:t>
      </w:r>
      <w:proofErr w:type="gramStart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秀区盘福</w:t>
      </w:r>
      <w:proofErr w:type="gramEnd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路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号广州市第一人民医院门诊楼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10</w:t>
      </w:r>
      <w:proofErr w:type="gramStart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楼医院</w:t>
      </w:r>
      <w:proofErr w:type="gramEnd"/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伦理委员会办公室，邮编：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510180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E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—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mail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：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MEC_GZSY@126.com</w:t>
      </w: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，办公电话：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020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—</w:t>
      </w:r>
      <w:r w:rsidRPr="00321605">
        <w:rPr>
          <w:rFonts w:ascii="仿宋_GB2312" w:eastAsia="仿宋_GB2312" w:hAnsi="Verdana" w:cs="宋体"/>
          <w:color w:val="000000"/>
          <w:kern w:val="0"/>
          <w:sz w:val="32"/>
          <w:szCs w:val="32"/>
        </w:rPr>
        <w:t>81045412</w:t>
      </w:r>
    </w:p>
    <w:p w:rsidR="00950DF1" w:rsidRPr="00321605" w:rsidRDefault="00950DF1" w:rsidP="00950DF1">
      <w:pPr>
        <w:spacing w:line="360" w:lineRule="auto"/>
        <w:ind w:firstLineChars="200" w:firstLine="640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321605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联系人：罗  裕、刘思艺</w:t>
      </w:r>
    </w:p>
    <w:p w:rsidR="00E92F2F" w:rsidRDefault="00E92F2F"/>
    <w:sectPr w:rsidR="00E92F2F" w:rsidSect="00E9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7C" w:rsidRDefault="00BD7C7C" w:rsidP="00950DF1">
      <w:r>
        <w:separator/>
      </w:r>
    </w:p>
  </w:endnote>
  <w:endnote w:type="continuationSeparator" w:id="0">
    <w:p w:rsidR="00BD7C7C" w:rsidRDefault="00BD7C7C" w:rsidP="0095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7C" w:rsidRDefault="00BD7C7C" w:rsidP="00950DF1">
      <w:r>
        <w:separator/>
      </w:r>
    </w:p>
  </w:footnote>
  <w:footnote w:type="continuationSeparator" w:id="0">
    <w:p w:rsidR="00BD7C7C" w:rsidRDefault="00BD7C7C" w:rsidP="00950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6BDD"/>
    <w:multiLevelType w:val="multilevel"/>
    <w:tmpl w:val="59096BD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DF1"/>
    <w:rsid w:val="00950DF1"/>
    <w:rsid w:val="00BD7C7C"/>
    <w:rsid w:val="00E9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DF1"/>
    <w:rPr>
      <w:sz w:val="18"/>
      <w:szCs w:val="18"/>
    </w:rPr>
  </w:style>
  <w:style w:type="paragraph" w:customStyle="1" w:styleId="ListParagraph">
    <w:name w:val="List Paragraph"/>
    <w:basedOn w:val="a"/>
    <w:rsid w:val="00950DF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P R C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2020-04-24T06:34:00Z</dcterms:created>
  <dcterms:modified xsi:type="dcterms:W3CDTF">2020-04-24T06:34:00Z</dcterms:modified>
</cp:coreProperties>
</file>